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C1B" w:rsidRPr="00B10C1B" w:rsidRDefault="00B10C1B" w:rsidP="00B10C1B">
      <w:pPr>
        <w:widowControl/>
        <w:shd w:val="clear" w:color="auto" w:fill="FFFFFF"/>
        <w:spacing w:before="390" w:after="390" w:line="360" w:lineRule="atLeast"/>
        <w:jc w:val="center"/>
        <w:rPr>
          <w:rFonts w:ascii="黑体" w:eastAsia="黑体" w:hAnsi="黑体" w:cs="宋体" w:hint="eastAsia"/>
          <w:color w:val="252525"/>
          <w:kern w:val="0"/>
          <w:sz w:val="32"/>
          <w:szCs w:val="32"/>
        </w:rPr>
      </w:pPr>
      <w:r w:rsidRPr="00B10C1B">
        <w:rPr>
          <w:rFonts w:ascii="黑体" w:eastAsia="黑体" w:hAnsi="黑体" w:cs="宋体" w:hint="eastAsia"/>
          <w:bCs/>
          <w:color w:val="252525"/>
          <w:kern w:val="0"/>
          <w:sz w:val="32"/>
          <w:szCs w:val="32"/>
        </w:rPr>
        <w:t>国家发展改革</w:t>
      </w:r>
      <w:bookmarkStart w:id="0" w:name="_GoBack"/>
      <w:bookmarkEnd w:id="0"/>
      <w:r w:rsidRPr="00B10C1B">
        <w:rPr>
          <w:rFonts w:ascii="黑体" w:eastAsia="黑体" w:hAnsi="黑体" w:cs="宋体" w:hint="eastAsia"/>
          <w:bCs/>
          <w:color w:val="252525"/>
          <w:kern w:val="0"/>
          <w:sz w:val="32"/>
          <w:szCs w:val="32"/>
        </w:rPr>
        <w:t>委关于印发2013年促进中部地区崛起工作要点的通知</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color w:val="252525"/>
          <w:kern w:val="0"/>
          <w:sz w:val="24"/>
          <w:szCs w:val="24"/>
        </w:rPr>
        <w:t>发改地区[2013]993号</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color w:val="252525"/>
          <w:kern w:val="0"/>
          <w:sz w:val="24"/>
          <w:szCs w:val="24"/>
        </w:rPr>
        <w:t>山西、安徽、江西、河南、湖北、湖南省人民政府，国务院有关部门、直属机构：</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color w:val="252525"/>
          <w:kern w:val="0"/>
          <w:sz w:val="24"/>
          <w:szCs w:val="24"/>
        </w:rPr>
        <w:t>为认真贯彻党的十八大精神和党中央、国务院关于今年经济工作的总体部署，全面落实《国务院关于大力实施促进中部地区崛起战略的若干意见》（国发[2012]43号）的要求，现将《2013年促进中部地区崛起工作要点》印发你们，请根据自身实际和部门职责分工，狠抓工作落实，努力做好今年的促进中部地区崛起工作。</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b/>
          <w:bCs/>
          <w:color w:val="252525"/>
          <w:kern w:val="0"/>
          <w:sz w:val="24"/>
          <w:szCs w:val="24"/>
        </w:rPr>
        <w:t>附件 2013年促进中部地区崛起工作要点</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color w:val="252525"/>
          <w:kern w:val="0"/>
          <w:sz w:val="24"/>
          <w:szCs w:val="24"/>
        </w:rPr>
        <w:t>2013年是全面贯彻落实党的十八大精神的开局之年，是实施“十二五”规划承前启后的关键一年，要按照党中央、国务院关于今年经济工作的总体部署，牢牢抓住全面实施《国务院关于大力实施促进中部地区崛起的若干意见》（国发[2012]43号，以下简称《若干意见》）的契机，以加快“三基地、一枢纽”建设和推动重点地区发展为重要抓手，以促进工业化、信息化、城镇化、农业现代化同步发展为主要任务，以深化体制创新和扩大开放为根本动力，促进中部地区加快崛起、全面崛起，努力开创中部崛起工作新局面。一、以贯彻《若干意见》为重点，狠抓各项政策措施落实 （一）认真抓好《若干意见》贯彻落实工作。继续做好《若干意见》的宣传贯彻工作，抓紧研究制定部门分工方案，明确各项政策措施的责任部门，协调落实有关政策。高度关注中部地区扩大开放、县域经济发展、城市群发展等重点领域，研究制定相应的政策措施。（二）继续落实好促进中部地区崛起规划和“两个比照”政策。进一步加大规划实施力度，落实好规划明确的各项主要任务和政策措施。密切跟踪分析和监督规划实施情况，开展规划实施中期评估工作。进一步加大“两个比照”政策实施力度，完善实施细则，确保各项政策落到实处。</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color w:val="252525"/>
          <w:kern w:val="0"/>
          <w:sz w:val="24"/>
          <w:szCs w:val="24"/>
        </w:rPr>
        <w:t>（三）加强对中部地区重大问题的分析研究。进一步做好中部地区经济形势分析工作，跟踪研判中部地区经济形势，及时发现经济运行中的苗头性、趋势性问题，提出因应之策。组织开展重大问题研究，深入分析制约中部地区发展的体</w:t>
      </w:r>
      <w:r w:rsidRPr="00B10C1B">
        <w:rPr>
          <w:rFonts w:asciiTheme="minorEastAsia" w:hAnsiTheme="minorEastAsia" w:cs="宋体" w:hint="eastAsia"/>
          <w:color w:val="252525"/>
          <w:kern w:val="0"/>
          <w:sz w:val="24"/>
          <w:szCs w:val="24"/>
        </w:rPr>
        <w:lastRenderedPageBreak/>
        <w:t>制性、机制性和结构性问题，提出有针对性的政策建议。二、加快发展现代农业，增强农村发展活力（一）稳定发展农业生产。继续实施新增千亿斤粮食生产能力规划，进一步加强农田水利设施建设，加快建设高标准农田。继续落实好种粮直补、农资综合补贴、良种补贴、测土配方施肥和防灾减灾稳产增产关键技术补助等政策，加大对产粮（油）大县的奖励力度。加强畜牧标准化规模养殖场（小区）建设，鼓励和指导中部有条件地区建设现代渔业示范园区。（二）继续改善农业生产条件。继续支持实施河南省南水北调渠首及沿线、湖北省南水北调沿江沿线和湖南省洞庭湖区土地整治重大工程，支持河南和湖北两省实施南水北调丹江口库区移民培肥及坡改梯土地整治重大工程。加快建立农产品质检体系，建设一批综合性农产品质检中心。继续加大农机购置补贴支持力度。支持中部开展农业标准化示范县创建工作。（三）创新农业生产经营体制。积极培育壮大龙头企业，努力推进农业产业化示范基地建设。推进农民合作社标准化生产，引导合作社开展“农社”对接。组织实施好土地流转规范化管理和试点，推动土地承包经营权向种养大户、家庭农场、农业合作社等新型主体有序流转。三、进一步优化产业结构，增强发展整体实力</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color w:val="252525"/>
          <w:kern w:val="0"/>
          <w:sz w:val="24"/>
          <w:szCs w:val="24"/>
        </w:rPr>
        <w:t>（一）加快改造提升传统产业。继续落实好工业转型升级规划，加大对中部地区钢铁、石化、</w:t>
      </w:r>
      <w:hyperlink r:id="rId5" w:history="1">
        <w:r w:rsidRPr="00B10C1B">
          <w:rPr>
            <w:rFonts w:asciiTheme="minorEastAsia" w:hAnsiTheme="minorEastAsia" w:cs="宋体" w:hint="eastAsia"/>
            <w:color w:val="0F6B99"/>
            <w:kern w:val="0"/>
            <w:sz w:val="24"/>
            <w:szCs w:val="24"/>
            <w:u w:val="single"/>
          </w:rPr>
          <w:t>有色金属</w:t>
        </w:r>
      </w:hyperlink>
      <w:r w:rsidRPr="00B10C1B">
        <w:rPr>
          <w:rFonts w:asciiTheme="minorEastAsia" w:hAnsiTheme="minorEastAsia" w:cs="宋体" w:hint="eastAsia"/>
          <w:color w:val="252525"/>
          <w:kern w:val="0"/>
          <w:sz w:val="24"/>
          <w:szCs w:val="24"/>
        </w:rPr>
        <w:t>、造船等产业升级改造的支持力度。加大对技术改造和关键技术研发的支持，推动中部地区汽车、大型机械、特高压输变电设备、轨道交通设备、船舶等装备制造业升级发展。扎实推进中部地区国家新型工业化产业示范基地建设。继续开展中部重点成矿带基础地质调查和矿产资源潜力评价。（二）大力发展战略性新兴产业和高技术产业。通过国家科技重大专项、战略性新兴产业发展专项等支持中部地区大力发展战略性新兴产业和高技术产业，促进产业集聚。推动中部地区深入实施技术创新工程。继续支持在中部地区建设和完善一批工程实验室、工程中心等创新平台。扎实推进武汉东湖国家自主创新示范区建设，深入开展安徽国家技术创新工程试点。（三）进一步发展壮大服务业。组织实施科技成果产业化示范工程，加快发展高技术服务业，支持中部地区培育新型服务业态。加快发展金融保险业，鼓励中外资金融公司到中部地区设立营业机构，加快发展民营金融机构和面向小微企业、“三农”的中小金融机构，引导金融机构支持中部地区新兴产业创业投资发展。大力发展旅游业，新设一批国家级风景名胜区。积极发展体育产业和养老服务业。支持发展农产品物流业，推进农产品批发市场升级改造。四、继续推进基础设施建设，增强发展的支撑能力</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color w:val="252525"/>
          <w:kern w:val="0"/>
          <w:sz w:val="24"/>
          <w:szCs w:val="24"/>
        </w:rPr>
        <w:t>（一）推进交通基础设施建设。建成投产向塘至莆田、衡茶吉、阜阳至六安等铁路，继续推进杭州至长沙至昆明、合肥至福州、大同至西安等重大项目建设，推进既有线扩能改造和新建项目前期工作。加快实施国家高速公路剩余路段建设，对部分国家高速公路拥挤路段实施扩容改造，加强国省干线改造。加快长江等内河高等级航道和武汉长江中游航运中心建设。完成合肥机场迁建、阜阳机场改扩</w:t>
      </w:r>
      <w:r w:rsidRPr="00B10C1B">
        <w:rPr>
          <w:rFonts w:asciiTheme="minorEastAsia" w:hAnsiTheme="minorEastAsia" w:cs="宋体" w:hint="eastAsia"/>
          <w:color w:val="252525"/>
          <w:kern w:val="0"/>
          <w:sz w:val="24"/>
          <w:szCs w:val="24"/>
        </w:rPr>
        <w:lastRenderedPageBreak/>
        <w:t>建和九华山机场新建等项目建设，积极推进衡阳等机场新建。（二）实施重大能源工程。继续推进中部地区大型煤炭基地建设。结合蒙西至华中铁路煤运通道建设，组织开展“两湖一江”地区火电布局研究。加快山西沁水盆地煤层气产业化基地建设，加大河南、安徽等地区煤层气勘查力度。实施皖电东送淮南经浙北至上海特高压交流输电工程、新疆哈密至河南特高压直流输电工程建设。促进中部风资源较好地区的风电开发建设，指导中部地区城市实施</w:t>
      </w:r>
      <w:hyperlink r:id="rId6" w:history="1">
        <w:r w:rsidRPr="00B10C1B">
          <w:rPr>
            <w:rFonts w:asciiTheme="minorEastAsia" w:hAnsiTheme="minorEastAsia" w:cs="宋体" w:hint="eastAsia"/>
            <w:color w:val="0F6B99"/>
            <w:kern w:val="0"/>
            <w:sz w:val="24"/>
            <w:szCs w:val="24"/>
            <w:u w:val="single"/>
          </w:rPr>
          <w:t>新能源</w:t>
        </w:r>
      </w:hyperlink>
      <w:r w:rsidRPr="00B10C1B">
        <w:rPr>
          <w:rFonts w:asciiTheme="minorEastAsia" w:hAnsiTheme="minorEastAsia" w:cs="宋体" w:hint="eastAsia"/>
          <w:color w:val="252525"/>
          <w:kern w:val="0"/>
          <w:sz w:val="24"/>
          <w:szCs w:val="24"/>
        </w:rPr>
        <w:t>示范和分布式光伏发电规模化示范工程。推进新疆煤制气外输管道前期工作，开工建设西三线中段、陕京四线天然气管道工程，仪征－长岭原油管道复线工程，以及部分省内油气管道工程。（三）加强水利和防灾减灾体系建设。推进洞庭湖区、汉江干流等重点河湖综合规划审批进程。抓紧推动淮水北调、引江济淮、安徽下浒山水库等重点水利工程，加快江西峡江、浯溪口、河南河口村、湖南涔天河等骨干水利枢纽工程建设。实施长江中下游河势控制和崩岸治理，推进中小河流治理和山洪地质灾害防治，继续实施淮干滩区居民迁建。全面完成规划内重点小（2）型病险水库除险加固。加快南水北调中线配套工程和防洪影响工程建设。提高中部地区适应气候变化能力。</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color w:val="252525"/>
          <w:kern w:val="0"/>
          <w:sz w:val="24"/>
          <w:szCs w:val="24"/>
        </w:rPr>
        <w:t>5</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color w:val="252525"/>
          <w:kern w:val="0"/>
          <w:sz w:val="24"/>
          <w:szCs w:val="24"/>
        </w:rPr>
        <w:t>五、推动重点地区加快发展，培育壮大经济增长极 （一）推动重点经济区加快发展。继续推进太原城市圈、皖江城市带、鄱阳湖生态经济区、中原经济区、武汉城市圈、环长株潭城市群等重点区域发展。推动洞庭湖生态经济区建设，适时编制洞庭湖生态经济区规划。支持晋中南、皖南、湘南和汉江流域等区域加快发展。（二）推进老工业基地调整改造和资源型城市转型。贯彻落实《全国老工业基地调整改造规划（2013－2022年）》，开展城区老工业区整体搬迁改造试点。支持资源枯竭城市转型，在符合条件的独立工矿区组织实施改造搬迁工程。加大东北地区等老工业基地调整改造及产业结构调整专项资金和资源型城市专项资金对中部地区的支持力度。（三）加大对欠发达地区扶持力度。全面落实支持赣南等原中央苏区振兴发展的若干意见，启动中央国家机关对口支援和中央企业帮扶赣南等原中央苏区有关县（市、区）工作，编制实施赣闽粤原中央苏区振兴发展规划。研究编制大别山革命老区发展振兴规划。实施丹江口库区经济社会发展规划，落实完善对口协作工作方案。全面实施秦巴山区、武陵山区、燕山－太行山区、吕梁山区、大别山区、罗霄山区集中连片特殊困难地区区域发展与扶贫攻坚规划，加大以工代赈、易地扶贫、农村危房改造对中部贫困地区的支持。六、着力保障和改善民生，全面推进社会事业建设</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color w:val="252525"/>
          <w:kern w:val="0"/>
          <w:sz w:val="24"/>
          <w:szCs w:val="24"/>
        </w:rPr>
        <w:t>（一）加快推进重点民生工程。加快推进保障性安居工程建设，全面落实城镇保障性安居工程建设目标任务，加快城市和国有工矿棚户区及中央下放地方煤矿棚户区、林业棚户区（危旧房）和垦区危房改造，继续推动中部地区利用住房</w:t>
      </w:r>
      <w:r w:rsidRPr="00B10C1B">
        <w:rPr>
          <w:rFonts w:asciiTheme="minorEastAsia" w:hAnsiTheme="minorEastAsia" w:cs="宋体" w:hint="eastAsia"/>
          <w:color w:val="252525"/>
          <w:kern w:val="0"/>
          <w:sz w:val="24"/>
          <w:szCs w:val="24"/>
        </w:rPr>
        <w:lastRenderedPageBreak/>
        <w:t>公积金贷款支持保障性住房建设试点。加大福利彩票公益金对中部地区社会福利机构和县级流浪未成年人救助保护设施建设支持力度。稳步推进水电新农村电气化县、小水电代燃料和农村水电增效扩容改造项目建设。（二）切实做好就业和社会保障工作。落实积极就业政策，做好高校毕业生、农民工等重点群体就业工作。继续支持建设一批县乡级就业和社会保障服务设施，推动中部地区开展省、地级人力资源市场、社会保障服务中心和职业技能实训基地建设，促进就业信息互联互通。进一步推进中部地区城乡居民社会养老保险制度合并实施，扩大覆盖范围。指导中部六省进一步扩大失业保险覆盖面，适当提高失业保险金等待遇发放标准。加快推进医疗保险城乡统筹，稳步推进城乡居民大病保险试点工作。加快中部地区社会保障信息网络建设，继续推进中部六省社会保障“一卡通”建设。</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color w:val="252525"/>
          <w:kern w:val="0"/>
          <w:sz w:val="24"/>
          <w:szCs w:val="24"/>
        </w:rPr>
        <w:t>（三）推动教育、卫生、文化事业发展。继续实施农村初中校舍改造、艰苦边远地区农村学校教师周转宿舍建设、中西部高校基础能力建设等专项工程和“对口支援中西部部分地区招生协作计划”。推进地市级医院、儿童医疗服务体系等建设，开展重大疾病防治设施等专业公共卫生机构建设。加强人口和计生、社会养老、社区服务体系建设，推进公共体育设施、残疾人康复和托养设施建设。继续加大广播电视村村通、地市级公共文化设施建设、国家文化和自然遗产保护、红色旅游、文化工程对中部地区的支持力度。七、加强资源节约和环境保护，增强可持续发展能力 （一）大力推进节能减排。加快实施节能减排重点工程。深入开展循环经济“十百千”示范行动，继续组织第四批国家“城市矿产”示范基地建设。实施资源综合利用“双百工程”。支持在山西朔州、河南平顶山、江西丰城等试点地区建设一批工业固体废物综合利用重点工程。继续推动山西大同塔山、安徽淮北煤炭资源，河南灵宝－卢氏金银多金属、栾川钨钼铁资源，安徽铜陵铜矿、马鞍山铁矿等综合利用示范基地建设。继续支持开展工矿废弃地复垦利用试点。（二）加大生态建设力度。继续组织实施好天保工程二期，巩固退耕还林成果。加强三峡库区及上游、丹江口库区及上游、鄱阳湖和洞庭湖湖区防护林建设。加大京津风沙源治理力度，推进湖北、湖南省石漠化综合治理，实施好江西、安徽、湖北省崩岗治理试点项目。继续实施湿地保护工程，开展湿地保护补偿工作。加大对自然保护区建设和地质遗迹保护工作的支持力度。编制实施南水北调中线一期工程干线生态带建设规划。</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color w:val="252525"/>
          <w:kern w:val="0"/>
          <w:sz w:val="24"/>
          <w:szCs w:val="24"/>
        </w:rPr>
        <w:t>（三）加大环境污染防治力度。推动湘江重金属污染治理、无主尾矿库隐患综合治理和重点流域工业点源治理。继续推进三峡库区和丹江口库区及上游水污染防治工作。推进矿山地质环境治理示范工程建设。大力支持中部地区开展农产品产地重金属污染防治和农业面源污染监测。加快城镇供水、污水处理和再生利用、生活垃圾处理设施建设，开展存量垃圾治理和餐厨垃圾资源化利用和无害化处理试点工作。指导中部地区城市群建立健全大气联防联控机制。八、深化改革扩大开放，加强区域经济合作（一）推进重点领域改革。深入推进武汉城市圈、</w:t>
      </w:r>
      <w:r w:rsidRPr="00B10C1B">
        <w:rPr>
          <w:rFonts w:asciiTheme="minorEastAsia" w:hAnsiTheme="minorEastAsia" w:cs="宋体" w:hint="eastAsia"/>
          <w:color w:val="252525"/>
          <w:kern w:val="0"/>
          <w:sz w:val="24"/>
          <w:szCs w:val="24"/>
        </w:rPr>
        <w:lastRenderedPageBreak/>
        <w:t>长株潭城市群“两型”社会建设和山西省资源型经济转型改革试点。积极推进中部六省煤炭资源税从价计征改革，有序扩大营业税改征增值税试点范围。加快国有大型企业公司股份制改革，推动具备条件的企业实现整体上市。深化农村集体产权制度改革，加快推进农村宅基地使用权和集体建设用地使用权确权登记发证，开展宅基地制度改革试点。继续推进湖南省、安徽省国有林场改革试点。推进户籍制度改革试点，有序推进农业转移人口市民化。继续推进非时政类报刊出版单位体制改革。（二）发展内陆开放型经济。支持中部六省省会等中心城市深化涉外经济体制改革。大力发展对外贸易，研究出台促进中部地区加工贸易转型升级和承接产业转移的政策措施。贯彻实施《中西部地区外商投资优势产业目录（2013修订）》，积极引导外商投资中部地区。深化中部地区与上海、福建等沿海省市的口岸区域通关合作。规范和促进中部地区开发区发展，支持符合条件的省级开发区升级。做好中部地区设立海关特殊监管区域的规划和指导工作，继续支持郑州保税物流中心开展跨境贸易电子商务服务试点。深入推进武汉、郑州市国家电子商务示范城市建设。全面实施郑州航空港经济综合实验区发展规划。</w:t>
      </w:r>
    </w:p>
    <w:p w:rsidR="00B10C1B" w:rsidRPr="00B10C1B" w:rsidRDefault="00B10C1B" w:rsidP="00B10C1B">
      <w:pPr>
        <w:widowControl/>
        <w:shd w:val="clear" w:color="auto" w:fill="FFFFFF"/>
        <w:spacing w:before="390" w:after="390" w:line="360" w:lineRule="atLeast"/>
        <w:ind w:firstLine="480"/>
        <w:rPr>
          <w:rFonts w:asciiTheme="minorEastAsia" w:hAnsiTheme="minorEastAsia" w:cs="宋体" w:hint="eastAsia"/>
          <w:color w:val="252525"/>
          <w:kern w:val="0"/>
          <w:sz w:val="24"/>
          <w:szCs w:val="24"/>
        </w:rPr>
      </w:pPr>
      <w:r w:rsidRPr="00B10C1B">
        <w:rPr>
          <w:rFonts w:asciiTheme="minorEastAsia" w:hAnsiTheme="minorEastAsia" w:cs="宋体" w:hint="eastAsia"/>
          <w:color w:val="252525"/>
          <w:kern w:val="0"/>
          <w:sz w:val="24"/>
          <w:szCs w:val="24"/>
        </w:rPr>
        <w:t>（三）深化区域合作。鼓励中部地区加强与长江三角洲、珠江三角洲等地区的合作。支持晋陕豫黄河金三角地区开展区域协调发展试验，研究编制区域合作规划。鼓励和支持长江中游城市群一体化发展，做好一体化发展规划编制前期研究工作。推动长江中上游地区与俄罗斯伏尔加河中上游地区（沿岸联邦区）合作。指导和推进安徽皖江城市带、湖南湘南、湖北荆州、晋陕豫黄河金三角承接产业转移示范区建设，支持设立江西赣南承接产业转移示范区。</w:t>
      </w:r>
    </w:p>
    <w:p w:rsidR="00CD6494" w:rsidRPr="00B10C1B" w:rsidRDefault="00B10C1B" w:rsidP="00B10C1B">
      <w:pPr>
        <w:rPr>
          <w:rFonts w:asciiTheme="minorEastAsia" w:hAnsiTheme="minorEastAsia"/>
          <w:sz w:val="24"/>
          <w:szCs w:val="24"/>
        </w:rPr>
      </w:pPr>
    </w:p>
    <w:sectPr w:rsidR="00CD6494" w:rsidRPr="00B10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D1D"/>
    <w:rsid w:val="00896145"/>
    <w:rsid w:val="00941411"/>
    <w:rsid w:val="009824D3"/>
    <w:rsid w:val="00B10C1B"/>
    <w:rsid w:val="00BF36FF"/>
    <w:rsid w:val="00D5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0C1B"/>
    <w:pPr>
      <w:widowControl w:val="0"/>
      <w:autoSpaceDE w:val="0"/>
      <w:autoSpaceDN w:val="0"/>
      <w:adjustRightInd w:val="0"/>
    </w:pPr>
    <w:rPr>
      <w:rFonts w:ascii="黑体" w:eastAsia="黑体" w:cs="黑体"/>
      <w:color w:val="000000"/>
      <w:kern w:val="0"/>
      <w:sz w:val="24"/>
      <w:szCs w:val="24"/>
    </w:rPr>
  </w:style>
  <w:style w:type="character" w:styleId="a3">
    <w:name w:val="Strong"/>
    <w:basedOn w:val="a0"/>
    <w:uiPriority w:val="22"/>
    <w:qFormat/>
    <w:rsid w:val="00B10C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0C1B"/>
    <w:pPr>
      <w:widowControl w:val="0"/>
      <w:autoSpaceDE w:val="0"/>
      <w:autoSpaceDN w:val="0"/>
      <w:adjustRightInd w:val="0"/>
    </w:pPr>
    <w:rPr>
      <w:rFonts w:ascii="黑体" w:eastAsia="黑体" w:cs="黑体"/>
      <w:color w:val="000000"/>
      <w:kern w:val="0"/>
      <w:sz w:val="24"/>
      <w:szCs w:val="24"/>
    </w:rPr>
  </w:style>
  <w:style w:type="character" w:styleId="a3">
    <w:name w:val="Strong"/>
    <w:basedOn w:val="a0"/>
    <w:uiPriority w:val="22"/>
    <w:qFormat/>
    <w:rsid w:val="00B10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410590">
      <w:bodyDiv w:val="1"/>
      <w:marLeft w:val="0"/>
      <w:marRight w:val="0"/>
      <w:marTop w:val="0"/>
      <w:marBottom w:val="0"/>
      <w:divBdr>
        <w:top w:val="none" w:sz="0" w:space="0" w:color="auto"/>
        <w:left w:val="none" w:sz="0" w:space="0" w:color="auto"/>
        <w:bottom w:val="none" w:sz="0" w:space="0" w:color="auto"/>
        <w:right w:val="none" w:sz="0" w:space="0" w:color="auto"/>
      </w:divBdr>
      <w:divsChild>
        <w:div w:id="71319957">
          <w:marLeft w:val="0"/>
          <w:marRight w:val="0"/>
          <w:marTop w:val="0"/>
          <w:marBottom w:val="0"/>
          <w:divBdr>
            <w:top w:val="none" w:sz="0" w:space="0" w:color="auto"/>
            <w:left w:val="none" w:sz="0" w:space="0" w:color="auto"/>
            <w:bottom w:val="none" w:sz="0" w:space="0" w:color="auto"/>
            <w:right w:val="none" w:sz="0" w:space="0" w:color="auto"/>
          </w:divBdr>
          <w:divsChild>
            <w:div w:id="1025516817">
              <w:marLeft w:val="0"/>
              <w:marRight w:val="0"/>
              <w:marTop w:val="0"/>
              <w:marBottom w:val="0"/>
              <w:divBdr>
                <w:top w:val="none" w:sz="0" w:space="0" w:color="auto"/>
                <w:left w:val="none" w:sz="0" w:space="0" w:color="auto"/>
                <w:bottom w:val="none" w:sz="0" w:space="0" w:color="auto"/>
                <w:right w:val="none" w:sz="0" w:space="0" w:color="auto"/>
              </w:divBdr>
              <w:divsChild>
                <w:div w:id="1607537173">
                  <w:marLeft w:val="0"/>
                  <w:marRight w:val="0"/>
                  <w:marTop w:val="0"/>
                  <w:marBottom w:val="0"/>
                  <w:divBdr>
                    <w:top w:val="none" w:sz="0" w:space="0" w:color="auto"/>
                    <w:left w:val="none" w:sz="0" w:space="0" w:color="auto"/>
                    <w:bottom w:val="none" w:sz="0" w:space="0" w:color="auto"/>
                    <w:right w:val="none" w:sz="0" w:space="0" w:color="auto"/>
                  </w:divBdr>
                  <w:divsChild>
                    <w:div w:id="12992609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quotes.money.163.com/0000941.html" TargetMode="External"/><Relationship Id="rId5" Type="http://schemas.openxmlformats.org/officeDocument/2006/relationships/hyperlink" Target="http://quotes.money.163.com/000081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liangzhicheng</dc:creator>
  <cp:keywords/>
  <dc:description/>
  <cp:lastModifiedBy>liangzhicheng</cp:lastModifiedBy>
  <cp:revision>2</cp:revision>
  <dcterms:created xsi:type="dcterms:W3CDTF">2014-03-13T14:01:00Z</dcterms:created>
  <dcterms:modified xsi:type="dcterms:W3CDTF">2014-03-13T14:02:00Z</dcterms:modified>
</cp:coreProperties>
</file>