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40" w:rsidRPr="0054107E" w:rsidRDefault="00587F40" w:rsidP="00587F40">
      <w:pPr>
        <w:widowControl/>
        <w:shd w:val="clear" w:color="auto" w:fill="FFFFFF"/>
        <w:spacing w:before="390" w:after="390" w:line="360" w:lineRule="auto"/>
        <w:ind w:firstLine="480"/>
        <w:jc w:val="center"/>
        <w:rPr>
          <w:rFonts w:ascii="黑体" w:eastAsia="黑体" w:hAnsi="黑体" w:cs="宋体"/>
          <w:kern w:val="0"/>
          <w:sz w:val="32"/>
          <w:szCs w:val="32"/>
        </w:rPr>
      </w:pPr>
      <w:r w:rsidRPr="0054107E">
        <w:rPr>
          <w:rFonts w:ascii="黑体" w:eastAsia="黑体" w:hAnsi="黑体" w:cs="宋体" w:hint="eastAsia"/>
          <w:bCs/>
          <w:kern w:val="0"/>
          <w:sz w:val="32"/>
          <w:szCs w:val="32"/>
        </w:rPr>
        <w:t>关于公布取消和免征一批行政事业性收费的通知</w:t>
      </w:r>
    </w:p>
    <w:p w:rsidR="00587F40" w:rsidRPr="00587F40" w:rsidRDefault="00587F40" w:rsidP="00587F40">
      <w:pPr>
        <w:widowControl/>
        <w:shd w:val="clear" w:color="auto" w:fill="FFFFFF"/>
        <w:spacing w:before="390" w:after="390" w:line="360" w:lineRule="auto"/>
        <w:ind w:firstLine="480"/>
        <w:jc w:val="center"/>
        <w:rPr>
          <w:rFonts w:asciiTheme="minorEastAsia" w:hAnsiTheme="minorEastAsia" w:cs="宋体"/>
          <w:kern w:val="0"/>
          <w:sz w:val="24"/>
          <w:szCs w:val="24"/>
        </w:rPr>
      </w:pPr>
      <w:r w:rsidRPr="00587F40">
        <w:rPr>
          <w:rFonts w:asciiTheme="minorEastAsia" w:hAnsiTheme="minorEastAsia" w:cs="宋体" w:hint="eastAsia"/>
          <w:kern w:val="0"/>
          <w:sz w:val="24"/>
          <w:szCs w:val="24"/>
        </w:rPr>
        <w:t>财综[2013]67号</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外交部、教育部、公安部、司法部、交通运输部、工业和信息化部、水利部、农业部、商务部、国家工商总局、国家质检总局、国家林业局、国家统计局、国家烟草专卖局、国家档案局、国家保密局、中国贸</w:t>
      </w:r>
      <w:bookmarkStart w:id="0" w:name="_GoBack"/>
      <w:bookmarkEnd w:id="0"/>
      <w:r w:rsidRPr="00587F40">
        <w:rPr>
          <w:rFonts w:asciiTheme="minorEastAsia" w:hAnsiTheme="minorEastAsia" w:cs="宋体" w:hint="eastAsia"/>
          <w:kern w:val="0"/>
          <w:sz w:val="24"/>
          <w:szCs w:val="24"/>
        </w:rPr>
        <w:t>促会、中国文联，各省、自治区、直辖市、计划单列市财政厅（局）、发展改革委、物价局，新疆生产建设兵团财务局、发展改革委：</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根据《国务院办公厅关于实施〈国务院机构改革和职能转变方案〉任务分工的通知》（国办发[2013]22号）的要求，我们对全国性及中央部门和单位行政事业性收费项目进行了全面清理，决定取消和免征一批行政事业性收费。现将有关事项通知如下：</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一、自2013年8月1日起，在全国统一取消和免征33项行政事业性收费。具体项目见附件。</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二、上述行政事业性收费取消和免征后，有关部门和单位依法履行管理职能所需相关经费，由同级财政预算予以保障。其中，行政机关和财政补助事业单位的经费支出，通过部门预算予以安排；自收自支事业单位的经费支出，通过安排其上级主管部门项目支出予以解决。各级财政部门要按照上述要求，妥善安排有关部门和单位预算，确保其工作正常开展。</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三、有关执收部门和单位要按规定到原核发《收费许可证》的价格主管部门办理《收费许可证》注销手续，并到原核发财政票据的财政部门办理票据缴销手续。有关行政事业性收费的清欠收入，应当按照财政部门规定渠道全额上缴国库。</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lastRenderedPageBreak/>
        <w:t>四、取消和免征一批行政事业性收费，是国务院确定的重要任务，也是转变政府职能、扎实推进改革的迫切要求。各地区和有关部门要严格执行本通知规定，对公布取消和免征的行政事业性收费，不得以任何理由拖延或者拒绝执行，不得以其他名目变相继续收费。各级财政、价格主管部门要加强对落实本通知情况的监督检查，对不按规定取消或免征相关收费的，按有关规定给予处罚，并追究责任人员的行政责任。</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附件：</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一.取消的行政事业性收费项目（共31项）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外交部门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1、代发电报费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教育部门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2、剑桥少儿英语考试费（转为经营服务性收费由教育部考试中心自行管理）</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公安部门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3、菲律宾船员检查费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司法部门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4、外国律师事务所办事处申请手续费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5、外国律师事务所办事处年检费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6、涉外、涉港澳台公证书工本费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交通运输部门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lastRenderedPageBreak/>
        <w:t>7、船舶证明签证费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8、船舶申请安全检查复查费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9、油污水化验费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10、海事调解费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11、浮油回收费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12、海岸电台无线电电报电</w:t>
      </w:r>
      <w:hyperlink r:id="rId5" w:tooltip="话费" w:history="1">
        <w:r w:rsidRPr="00587F40">
          <w:rPr>
            <w:rFonts w:asciiTheme="minorEastAsia" w:hAnsiTheme="minorEastAsia" w:cs="宋体" w:hint="eastAsia"/>
            <w:kern w:val="0"/>
            <w:sz w:val="24"/>
            <w:szCs w:val="24"/>
            <w:u w:val="single"/>
          </w:rPr>
          <w:t>话费</w:t>
        </w:r>
      </w:hyperlink>
      <w:r w:rsidRPr="00587F40">
        <w:rPr>
          <w:rFonts w:asciiTheme="minorEastAsia" w:hAnsiTheme="minorEastAsia" w:cs="宋体" w:hint="eastAsia"/>
          <w:kern w:val="0"/>
          <w:sz w:val="24"/>
          <w:szCs w:val="24"/>
        </w:rPr>
        <w:t>（含船舶</w:t>
      </w:r>
      <w:hyperlink r:id="rId6" w:tooltip="电信" w:history="1">
        <w:r w:rsidRPr="00587F40">
          <w:rPr>
            <w:rFonts w:asciiTheme="minorEastAsia" w:hAnsiTheme="minorEastAsia" w:cs="宋体" w:hint="eastAsia"/>
            <w:kern w:val="0"/>
            <w:sz w:val="24"/>
            <w:szCs w:val="24"/>
            <w:u w:val="single"/>
          </w:rPr>
          <w:t>电信</w:t>
        </w:r>
      </w:hyperlink>
      <w:r w:rsidRPr="00587F40">
        <w:rPr>
          <w:rFonts w:asciiTheme="minorEastAsia" w:hAnsiTheme="minorEastAsia" w:cs="宋体" w:hint="eastAsia"/>
          <w:kern w:val="0"/>
          <w:sz w:val="24"/>
          <w:szCs w:val="24"/>
        </w:rPr>
        <w:t>业务岸台费）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工业和信息化部门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13、电子工程概预算人员培训费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14、无线电设备检测费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水利部门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15、占用农业灌溉水源及设施补偿费（占用农业灌溉水源及设施补偿资金由占用者依法支付给相关部门，不作为行政事业性收费管理）</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农业部门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16、海事调解费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商务部门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17、装船证费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18、手工制品证书费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lastRenderedPageBreak/>
        <w:t>工商行政管理部门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19、企业年度检验费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质量监督检验检疫部门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20、制造和修理计量器具许可证证书费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21、计量标准考核证书费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22、计量授权证书费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23、计量认证合格证书费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林业部门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24、绿化费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25、林地补偿费（林地补偿资金由征占用林地单位按规定支付给被征占用林地单位和个人，不作为行政事业性收费管理）</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统计部门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26、统计人员岗位培训费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烟草部门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27、烟草制品及原辅材料检验费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档案部门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28、利用档案收费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lastRenderedPageBreak/>
        <w:t>保密部门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29、保密证表包装材料费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贸促会</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30、ATA单证册收费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中国文联</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31、</w:t>
      </w:r>
      <w:hyperlink r:id="rId7" w:tooltip="摄影" w:history="1">
        <w:r w:rsidRPr="00587F40">
          <w:rPr>
            <w:rFonts w:asciiTheme="minorEastAsia" w:hAnsiTheme="minorEastAsia" w:cs="宋体" w:hint="eastAsia"/>
            <w:kern w:val="0"/>
            <w:sz w:val="24"/>
            <w:szCs w:val="24"/>
            <w:u w:val="single"/>
          </w:rPr>
          <w:t>摄影</w:t>
        </w:r>
      </w:hyperlink>
      <w:r w:rsidRPr="00587F40">
        <w:rPr>
          <w:rFonts w:asciiTheme="minorEastAsia" w:hAnsiTheme="minorEastAsia" w:cs="宋体" w:hint="eastAsia"/>
          <w:kern w:val="0"/>
          <w:sz w:val="24"/>
          <w:szCs w:val="24"/>
        </w:rPr>
        <w:t>师预备资格考试费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二.免征的行政事业性收费项目（共2项）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农业部门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1、水生野生动物资源保护费</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b/>
          <w:bCs/>
          <w:kern w:val="0"/>
          <w:sz w:val="24"/>
          <w:szCs w:val="24"/>
        </w:rPr>
        <w:t>林业部门</w:t>
      </w:r>
    </w:p>
    <w:p w:rsidR="00587F40" w:rsidRPr="00587F40" w:rsidRDefault="00587F40" w:rsidP="00587F40">
      <w:pPr>
        <w:widowControl/>
        <w:shd w:val="clear" w:color="auto" w:fill="FFFFFF"/>
        <w:spacing w:before="390" w:after="390" w:line="360" w:lineRule="auto"/>
        <w:ind w:firstLine="480"/>
        <w:rPr>
          <w:rFonts w:asciiTheme="minorEastAsia" w:hAnsiTheme="minorEastAsia" w:cs="宋体"/>
          <w:kern w:val="0"/>
          <w:sz w:val="24"/>
          <w:szCs w:val="24"/>
        </w:rPr>
      </w:pPr>
      <w:r w:rsidRPr="00587F40">
        <w:rPr>
          <w:rFonts w:asciiTheme="minorEastAsia" w:hAnsiTheme="minorEastAsia" w:cs="宋体" w:hint="eastAsia"/>
          <w:kern w:val="0"/>
          <w:sz w:val="24"/>
          <w:szCs w:val="24"/>
        </w:rPr>
        <w:t>2、陆生野生动物资源保护管理费</w:t>
      </w:r>
    </w:p>
    <w:p w:rsidR="00587F40" w:rsidRPr="00587F40" w:rsidRDefault="00587F40" w:rsidP="00587F40">
      <w:pPr>
        <w:widowControl/>
        <w:shd w:val="clear" w:color="auto" w:fill="FFFFFF"/>
        <w:spacing w:before="390" w:after="390" w:line="360" w:lineRule="auto"/>
        <w:ind w:firstLine="480"/>
        <w:jc w:val="right"/>
        <w:rPr>
          <w:rFonts w:asciiTheme="minorEastAsia" w:hAnsiTheme="minorEastAsia" w:cs="宋体"/>
          <w:kern w:val="0"/>
          <w:sz w:val="24"/>
          <w:szCs w:val="24"/>
        </w:rPr>
      </w:pPr>
      <w:r w:rsidRPr="00587F40">
        <w:rPr>
          <w:rFonts w:asciiTheme="minorEastAsia" w:hAnsiTheme="minorEastAsia" w:cs="宋体" w:hint="eastAsia"/>
          <w:kern w:val="0"/>
          <w:sz w:val="24"/>
          <w:szCs w:val="24"/>
        </w:rPr>
        <w:t>财政部 发展改革委</w:t>
      </w:r>
    </w:p>
    <w:p w:rsidR="00587F40" w:rsidRPr="00587F40" w:rsidRDefault="00587F40" w:rsidP="00587F40">
      <w:pPr>
        <w:widowControl/>
        <w:shd w:val="clear" w:color="auto" w:fill="FFFFFF"/>
        <w:spacing w:before="390" w:after="390" w:line="360" w:lineRule="auto"/>
        <w:ind w:firstLine="480"/>
        <w:jc w:val="right"/>
        <w:rPr>
          <w:rFonts w:asciiTheme="minorEastAsia" w:hAnsiTheme="minorEastAsia" w:cs="宋体"/>
          <w:kern w:val="0"/>
          <w:sz w:val="24"/>
          <w:szCs w:val="24"/>
        </w:rPr>
      </w:pPr>
      <w:r w:rsidRPr="00587F40">
        <w:rPr>
          <w:rFonts w:asciiTheme="minorEastAsia" w:hAnsiTheme="minorEastAsia" w:cs="宋体" w:hint="eastAsia"/>
          <w:kern w:val="0"/>
          <w:sz w:val="24"/>
          <w:szCs w:val="24"/>
        </w:rPr>
        <w:t>2013年6月25日</w:t>
      </w:r>
    </w:p>
    <w:p w:rsidR="00587F40" w:rsidRPr="00587F40" w:rsidRDefault="00587F40" w:rsidP="00587F40">
      <w:pPr>
        <w:widowControl/>
        <w:shd w:val="clear" w:color="auto" w:fill="FFFFFF"/>
        <w:spacing w:before="390" w:after="390" w:line="360" w:lineRule="auto"/>
        <w:ind w:firstLine="480"/>
        <w:jc w:val="right"/>
        <w:rPr>
          <w:rFonts w:asciiTheme="minorEastAsia" w:hAnsiTheme="minorEastAsia" w:cs="宋体"/>
          <w:kern w:val="0"/>
          <w:sz w:val="24"/>
          <w:szCs w:val="24"/>
        </w:rPr>
      </w:pPr>
      <w:r w:rsidRPr="00587F40">
        <w:rPr>
          <w:rFonts w:asciiTheme="minorEastAsia" w:hAnsiTheme="minorEastAsia" w:cs="宋体" w:hint="eastAsia"/>
          <w:kern w:val="0"/>
          <w:sz w:val="24"/>
          <w:szCs w:val="24"/>
        </w:rPr>
        <w:t>(原标题：财政部、国家发改委公布取消和免征33项行政事业性收费)</w:t>
      </w:r>
    </w:p>
    <w:p w:rsidR="00CD6494" w:rsidRPr="00587F40" w:rsidRDefault="0054107E" w:rsidP="00587F40">
      <w:pPr>
        <w:spacing w:line="360" w:lineRule="auto"/>
        <w:rPr>
          <w:rFonts w:asciiTheme="minorEastAsia" w:hAnsiTheme="minorEastAsia"/>
          <w:sz w:val="24"/>
          <w:szCs w:val="24"/>
        </w:rPr>
      </w:pPr>
    </w:p>
    <w:sectPr w:rsidR="00CD6494" w:rsidRPr="00587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AD"/>
    <w:rsid w:val="0054107E"/>
    <w:rsid w:val="00587F40"/>
    <w:rsid w:val="00896145"/>
    <w:rsid w:val="00941411"/>
    <w:rsid w:val="00BF36FF"/>
    <w:rsid w:val="00C033D5"/>
    <w:rsid w:val="00C8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F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7F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F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7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19406">
      <w:bodyDiv w:val="1"/>
      <w:marLeft w:val="0"/>
      <w:marRight w:val="0"/>
      <w:marTop w:val="0"/>
      <w:marBottom w:val="0"/>
      <w:divBdr>
        <w:top w:val="none" w:sz="0" w:space="0" w:color="auto"/>
        <w:left w:val="none" w:sz="0" w:space="0" w:color="auto"/>
        <w:bottom w:val="none" w:sz="0" w:space="0" w:color="auto"/>
        <w:right w:val="none" w:sz="0" w:space="0" w:color="auto"/>
      </w:divBdr>
      <w:divsChild>
        <w:div w:id="13263957">
          <w:marLeft w:val="0"/>
          <w:marRight w:val="0"/>
          <w:marTop w:val="0"/>
          <w:marBottom w:val="0"/>
          <w:divBdr>
            <w:top w:val="none" w:sz="0" w:space="0" w:color="auto"/>
            <w:left w:val="none" w:sz="0" w:space="0" w:color="auto"/>
            <w:bottom w:val="none" w:sz="0" w:space="0" w:color="auto"/>
            <w:right w:val="none" w:sz="0" w:space="0" w:color="auto"/>
          </w:divBdr>
          <w:divsChild>
            <w:div w:id="424764606">
              <w:marLeft w:val="0"/>
              <w:marRight w:val="0"/>
              <w:marTop w:val="0"/>
              <w:marBottom w:val="0"/>
              <w:divBdr>
                <w:top w:val="none" w:sz="0" w:space="0" w:color="auto"/>
                <w:left w:val="none" w:sz="0" w:space="0" w:color="auto"/>
                <w:bottom w:val="none" w:sz="0" w:space="0" w:color="auto"/>
                <w:right w:val="none" w:sz="0" w:space="0" w:color="auto"/>
              </w:divBdr>
              <w:divsChild>
                <w:div w:id="950936439">
                  <w:marLeft w:val="0"/>
                  <w:marRight w:val="0"/>
                  <w:marTop w:val="0"/>
                  <w:marBottom w:val="0"/>
                  <w:divBdr>
                    <w:top w:val="none" w:sz="0" w:space="0" w:color="auto"/>
                    <w:left w:val="none" w:sz="0" w:space="0" w:color="auto"/>
                    <w:bottom w:val="none" w:sz="0" w:space="0" w:color="auto"/>
                    <w:right w:val="none" w:sz="0" w:space="0" w:color="auto"/>
                  </w:divBdr>
                  <w:divsChild>
                    <w:div w:id="983966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uan.163.com/?tag=%E7%94%9F%E6%B4%B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ll.163.com/mobile/fill.html" TargetMode="External"/><Relationship Id="rId5" Type="http://schemas.openxmlformats.org/officeDocument/2006/relationships/hyperlink" Target="http://mall.163.com/mobile/fil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4</cp:revision>
  <dcterms:created xsi:type="dcterms:W3CDTF">2014-03-13T13:42:00Z</dcterms:created>
  <dcterms:modified xsi:type="dcterms:W3CDTF">2014-03-13T13:56:00Z</dcterms:modified>
</cp:coreProperties>
</file>