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75" w:rsidRDefault="00D60575" w:rsidP="00D60575">
      <w:pPr>
        <w:spacing w:line="380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E7408C">
        <w:rPr>
          <w:rFonts w:ascii="仿宋_GB2312" w:eastAsia="仿宋_GB2312" w:hint="eastAsia"/>
          <w:b/>
          <w:color w:val="000000"/>
          <w:sz w:val="30"/>
          <w:szCs w:val="30"/>
        </w:rPr>
        <w:t>附件1：</w:t>
      </w:r>
    </w:p>
    <w:p w:rsidR="00D60575" w:rsidRPr="00E7408C" w:rsidRDefault="00D60575" w:rsidP="00D60575">
      <w:pPr>
        <w:spacing w:line="38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D60575" w:rsidRPr="00E7408C" w:rsidRDefault="00D60575" w:rsidP="00D60575">
      <w:pPr>
        <w:widowControl/>
        <w:adjustRightInd w:val="0"/>
        <w:snapToGrid w:val="0"/>
        <w:spacing w:line="360" w:lineRule="auto"/>
        <w:ind w:firstLine="420"/>
        <w:jc w:val="center"/>
        <w:rPr>
          <w:rFonts w:ascii="仿宋_GB2312" w:eastAsia="仿宋_GB2312" w:hAnsi="仿宋_GB2312" w:cs="宋体"/>
          <w:b/>
          <w:color w:val="000000"/>
          <w:kern w:val="0"/>
          <w:sz w:val="36"/>
          <w:szCs w:val="36"/>
        </w:rPr>
      </w:pPr>
      <w:r w:rsidRPr="00E7408C">
        <w:rPr>
          <w:rFonts w:ascii="仿宋_GB2312" w:eastAsia="仿宋_GB2312" w:hAnsi="仿宋_GB2312" w:cs="宋体" w:hint="eastAsia"/>
          <w:b/>
          <w:color w:val="000000"/>
          <w:kern w:val="0"/>
          <w:sz w:val="36"/>
          <w:szCs w:val="36"/>
        </w:rPr>
        <w:t>第六批中国物流学会产学研基地建议名单</w:t>
      </w:r>
    </w:p>
    <w:p w:rsidR="00D60575" w:rsidRPr="000E1AEC" w:rsidRDefault="00D60575" w:rsidP="00D60575">
      <w:pPr>
        <w:spacing w:line="38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迁安市北方钢铁物流产业聚集区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多式联运综合物流体系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王学龙</w:t>
      </w:r>
    </w:p>
    <w:p w:rsidR="00D60575" w:rsidRDefault="00D60575" w:rsidP="00D60575">
      <w:pPr>
        <w:pStyle w:val="a5"/>
        <w:spacing w:line="360" w:lineRule="auto"/>
        <w:ind w:left="360" w:firstLineChars="0" w:firstLine="0"/>
        <w:rPr>
          <w:rFonts w:ascii="仿宋" w:hAnsi="仿宋"/>
          <w:noProof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王学龙</w:t>
      </w:r>
    </w:p>
    <w:p w:rsidR="00D60575" w:rsidRPr="00431077" w:rsidRDefault="00D60575" w:rsidP="00D60575">
      <w:pPr>
        <w:pStyle w:val="a5"/>
        <w:spacing w:line="360" w:lineRule="auto"/>
        <w:ind w:left="360" w:firstLineChars="0" w:firstLine="0"/>
        <w:rPr>
          <w:rFonts w:ascii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华东交通大学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物流管理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张诚</w:t>
      </w:r>
    </w:p>
    <w:p w:rsidR="00D60575" w:rsidRDefault="00D60575" w:rsidP="00D60575">
      <w:pPr>
        <w:pStyle w:val="a5"/>
        <w:spacing w:line="360" w:lineRule="auto"/>
        <w:ind w:left="360" w:firstLineChars="0" w:firstLine="0"/>
        <w:rPr>
          <w:rFonts w:ascii="仿宋" w:hAnsi="仿宋"/>
          <w:noProof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张诚</w:t>
      </w:r>
    </w:p>
    <w:p w:rsidR="00D60575" w:rsidRPr="00492C5D" w:rsidRDefault="00D60575" w:rsidP="00D60575">
      <w:pPr>
        <w:pStyle w:val="a5"/>
        <w:spacing w:line="360" w:lineRule="auto"/>
        <w:ind w:left="360" w:firstLineChars="0" w:firstLine="0"/>
        <w:rPr>
          <w:rFonts w:ascii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山东荣庆物流供应链有限公司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冷链物流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张玉荣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郑全军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法布劳格物流咨询（北京）有限公司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物流咨询、物流规划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张芸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张芸</w:t>
      </w: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lastRenderedPageBreak/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南京林业大学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汽车与家具行业物流，正逆向物流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勇强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黄银娣</w:t>
      </w:r>
    </w:p>
    <w:p w:rsidR="00D60575" w:rsidRPr="00492C5D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博宇金属股份有限公司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金属流通产业升级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于博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于博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江西国中安智物流有限公司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重点物流业</w:t>
      </w:r>
    </w:p>
    <w:p w:rsidR="00D60575" w:rsidRDefault="00D60575" w:rsidP="00D60575">
      <w:pPr>
        <w:pStyle w:val="a5"/>
        <w:spacing w:line="360" w:lineRule="auto"/>
        <w:ind w:left="360" w:firstLineChars="0" w:firstLine="0"/>
        <w:rPr>
          <w:rFonts w:ascii="仿宋" w:hAnsi="仿宋"/>
          <w:noProof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杜春雨</w:t>
      </w:r>
    </w:p>
    <w:p w:rsidR="00D60575" w:rsidRDefault="00D60575" w:rsidP="00D60575">
      <w:pPr>
        <w:pStyle w:val="a5"/>
        <w:spacing w:line="360" w:lineRule="auto"/>
        <w:ind w:left="360" w:firstLineChars="0" w:firstLine="0"/>
        <w:rPr>
          <w:rFonts w:ascii="仿宋" w:hAnsi="仿宋"/>
          <w:noProof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杜春雨</w:t>
      </w:r>
    </w:p>
    <w:p w:rsidR="00D60575" w:rsidRPr="00492C5D" w:rsidRDefault="00D60575" w:rsidP="00D60575">
      <w:pPr>
        <w:pStyle w:val="a5"/>
        <w:spacing w:line="360" w:lineRule="auto"/>
        <w:ind w:left="360" w:firstLineChars="0" w:firstLine="0"/>
        <w:rPr>
          <w:rFonts w:ascii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长江职业学院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物流管理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田巨平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马发生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焦作市宏友现代物流研究所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物流咨询、研究、培训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lastRenderedPageBreak/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周金锋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陈成顺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河南工业职业技术学院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行业技能人才培养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李生平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李陶然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西安外事学院国际经济与物流学院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国际陆港物流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韦苇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席平、徐德洪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常州机电职业技术学院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物流管理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曹根基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易善安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13.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浙江东方建筑设计有限公司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物流园区前期咨询和设计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胡加林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胡加林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14.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广东科贸职业学院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农产品物流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冯定远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王风刚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15.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深圳市国泰安信息技术有限公司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物流实训、物流人才培养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陈工孟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房巧红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16.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昆明理工大学交通工程学院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物流系统优化；农产品物流；国际物流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何民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戢晓峰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17.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天津商务职业学院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国际物流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钱伟荣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蔡南珊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18.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盐城工业职业技术学院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lastRenderedPageBreak/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江苏省示范性高职院重点建设专业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姜明明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祝宝江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19.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山西职业技术学院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物流管理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昝和平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曹琳静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</w:p>
    <w:p w:rsidR="00D60575" w:rsidRPr="00854EFF" w:rsidRDefault="00D60575" w:rsidP="00D60575">
      <w:pPr>
        <w:pStyle w:val="a5"/>
        <w:spacing w:line="360" w:lineRule="auto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20.</w:t>
      </w:r>
      <w:r w:rsidRPr="00854EFF">
        <w:rPr>
          <w:rFonts w:ascii="仿宋" w:eastAsia="仿宋" w:hAnsi="仿宋" w:hint="eastAsia"/>
          <w:sz w:val="28"/>
          <w:szCs w:val="28"/>
        </w:rPr>
        <w:t>申请单位：</w:t>
      </w:r>
      <w:r w:rsidRPr="00854EFF">
        <w:rPr>
          <w:rFonts w:ascii="仿宋" w:eastAsia="仿宋" w:hAnsi="仿宋" w:hint="eastAsia"/>
          <w:noProof/>
          <w:sz w:val="28"/>
          <w:szCs w:val="28"/>
        </w:rPr>
        <w:t>武汉长江工商学院电子商务学院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基地特色：</w:t>
      </w:r>
      <w:r w:rsidRPr="00854EFF">
        <w:rPr>
          <w:rFonts w:ascii="仿宋" w:eastAsia="仿宋" w:hAnsi="仿宋" w:hint="eastAsia"/>
          <w:noProof/>
          <w:sz w:val="28"/>
          <w:szCs w:val="28"/>
        </w:rPr>
        <w:t>农产品、电子商务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单位负责人：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王勇</w:t>
      </w:r>
    </w:p>
    <w:p w:rsidR="00D60575" w:rsidRPr="00854EFF" w:rsidRDefault="00D60575" w:rsidP="00D60575">
      <w:pPr>
        <w:pStyle w:val="a5"/>
        <w:spacing w:line="360" w:lineRule="auto"/>
        <w:ind w:left="360" w:firstLineChars="0" w:firstLine="0"/>
        <w:rPr>
          <w:rFonts w:ascii="仿宋" w:eastAsia="仿宋" w:hAnsi="仿宋"/>
          <w:sz w:val="28"/>
          <w:szCs w:val="28"/>
        </w:rPr>
      </w:pPr>
      <w:r w:rsidRPr="00854EFF">
        <w:rPr>
          <w:rFonts w:ascii="仿宋" w:eastAsia="仿宋" w:hAnsi="仿宋" w:hint="eastAsia"/>
          <w:sz w:val="28"/>
          <w:szCs w:val="28"/>
        </w:rPr>
        <w:t>基地主持人：</w:t>
      </w:r>
      <w:r w:rsidRPr="00854EFF">
        <w:rPr>
          <w:rFonts w:ascii="仿宋" w:eastAsia="仿宋" w:hAnsi="仿宋" w:hint="eastAsia"/>
          <w:noProof/>
          <w:sz w:val="28"/>
          <w:szCs w:val="28"/>
        </w:rPr>
        <w:t>邓仲华</w:t>
      </w:r>
    </w:p>
    <w:p w:rsidR="00F27284" w:rsidRDefault="00F27284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Default="005D3CCC" w:rsidP="00D60575">
      <w:pPr>
        <w:rPr>
          <w:rFonts w:hint="eastAsia"/>
        </w:rPr>
      </w:pPr>
    </w:p>
    <w:p w:rsidR="005D3CCC" w:rsidRPr="00E7408C" w:rsidRDefault="005D3CCC" w:rsidP="005D3CCC">
      <w:pPr>
        <w:spacing w:line="380" w:lineRule="exact"/>
        <w:rPr>
          <w:rFonts w:ascii="仿宋_GB2312" w:eastAsia="仿宋_GB2312" w:hint="eastAsia"/>
          <w:b/>
          <w:color w:val="000000"/>
          <w:sz w:val="30"/>
          <w:szCs w:val="30"/>
        </w:rPr>
      </w:pPr>
      <w:r w:rsidRPr="00E7408C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2</w:t>
      </w:r>
      <w:r w:rsidRPr="00E7408C"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5D3CCC" w:rsidRPr="000E1AEC" w:rsidRDefault="005D3CCC" w:rsidP="005D3CCC">
      <w:pPr>
        <w:spacing w:line="380" w:lineRule="exact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5D3CCC" w:rsidRPr="000E1AEC" w:rsidRDefault="005D3CCC" w:rsidP="005D3CCC">
      <w:pPr>
        <w:spacing w:line="380" w:lineRule="exact"/>
        <w:jc w:val="center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第六批中国物流学会产学研基地交费办法</w:t>
      </w:r>
    </w:p>
    <w:p w:rsidR="005D3CCC" w:rsidRPr="000E1AEC" w:rsidRDefault="005D3CCC" w:rsidP="005D3CCC">
      <w:pPr>
        <w:spacing w:line="3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交费标准：每单位应交评审及制证费用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5000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元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交费时限：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3"/>
        </w:smartTagP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11</w:t>
        </w: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月</w:t>
        </w: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1</w:t>
        </w: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日</w:t>
        </w:r>
      </w:smartTag>
      <w:r w:rsidRPr="000E1AEC">
        <w:rPr>
          <w:rFonts w:ascii="Times New Roman" w:eastAsia="仿宋_GB2312" w:hAnsi="Times New Roman"/>
          <w:color w:val="000000"/>
          <w:sz w:val="30"/>
          <w:szCs w:val="30"/>
        </w:rPr>
        <w:t>前办理汇款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收款单位：中国物流学会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 xml:space="preserve">   </w:t>
      </w:r>
    </w:p>
    <w:p w:rsidR="005D3CCC" w:rsidRPr="000E1AEC" w:rsidRDefault="005D3CCC" w:rsidP="005D3CCC">
      <w:pPr>
        <w:spacing w:line="360" w:lineRule="auto"/>
        <w:ind w:firstLineChars="200" w:firstLine="602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开户行：工商银行北京礼士路支行。</w:t>
      </w:r>
    </w:p>
    <w:p w:rsidR="005D3CCC" w:rsidRPr="000E1AEC" w:rsidRDefault="005D3CCC" w:rsidP="005D3CCC">
      <w:pPr>
        <w:spacing w:line="360" w:lineRule="auto"/>
        <w:ind w:firstLineChars="299" w:firstLine="901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帐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号：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0200003609088117079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4.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注意事项：办理汇款后，请将汇款凭证传真给学会工作部，并注明发票抬头、项目名称和联系人姓名、手机。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5.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如有问题，请与学会工作部及时联系。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</w:p>
    <w:p w:rsidR="005D3CCC" w:rsidRPr="000E1AEC" w:rsidRDefault="005D3CCC" w:rsidP="005D3CCC">
      <w:pPr>
        <w:spacing w:line="360" w:lineRule="auto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联系人：吕杨（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13811116258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）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黄萍（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13301381866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））</w:t>
      </w:r>
    </w:p>
    <w:p w:rsidR="005D3CCC" w:rsidRPr="000E1AEC" w:rsidRDefault="005D3CCC" w:rsidP="005D3CCC">
      <w:pPr>
        <w:spacing w:line="360" w:lineRule="auto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电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话：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010-58566588-137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、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133</w:t>
      </w:r>
    </w:p>
    <w:p w:rsidR="005D3CCC" w:rsidRPr="000E1AEC" w:rsidRDefault="005D3CCC" w:rsidP="005D3CCC">
      <w:pPr>
        <w:spacing w:line="360" w:lineRule="auto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传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真：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010-58566588-128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、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138</w:t>
      </w:r>
    </w:p>
    <w:p w:rsidR="005D3CCC" w:rsidRPr="000E1AEC" w:rsidRDefault="005D3CCC" w:rsidP="005D3CCC">
      <w:pPr>
        <w:spacing w:line="360" w:lineRule="auto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5D3CCC" w:rsidRPr="005D3CCC" w:rsidRDefault="005D3CCC" w:rsidP="00D60575">
      <w:bookmarkStart w:id="0" w:name="_GoBack"/>
      <w:bookmarkEnd w:id="0"/>
    </w:p>
    <w:sectPr w:rsidR="005D3CCC" w:rsidRPr="005D3C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52" w:rsidRDefault="00D70752" w:rsidP="00325C3A">
      <w:r>
        <w:separator/>
      </w:r>
    </w:p>
  </w:endnote>
  <w:endnote w:type="continuationSeparator" w:id="0">
    <w:p w:rsidR="00D70752" w:rsidRDefault="00D70752" w:rsidP="0032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52" w:rsidRDefault="00D70752" w:rsidP="00325C3A">
      <w:r>
        <w:separator/>
      </w:r>
    </w:p>
  </w:footnote>
  <w:footnote w:type="continuationSeparator" w:id="0">
    <w:p w:rsidR="00D70752" w:rsidRDefault="00D70752" w:rsidP="0032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630F4"/>
    <w:multiLevelType w:val="hybridMultilevel"/>
    <w:tmpl w:val="810E74E4"/>
    <w:lvl w:ilvl="0" w:tplc="DAE06E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27"/>
    <w:rsid w:val="00325C3A"/>
    <w:rsid w:val="005D3CCC"/>
    <w:rsid w:val="005E762C"/>
    <w:rsid w:val="00D60575"/>
    <w:rsid w:val="00D70752"/>
    <w:rsid w:val="00EC5427"/>
    <w:rsid w:val="00F27284"/>
    <w:rsid w:val="00F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C3A"/>
    <w:rPr>
      <w:sz w:val="18"/>
      <w:szCs w:val="18"/>
    </w:rPr>
  </w:style>
  <w:style w:type="paragraph" w:styleId="a5">
    <w:name w:val="List Paragraph"/>
    <w:basedOn w:val="a"/>
    <w:uiPriority w:val="34"/>
    <w:qFormat/>
    <w:rsid w:val="00325C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C3A"/>
    <w:rPr>
      <w:sz w:val="18"/>
      <w:szCs w:val="18"/>
    </w:rPr>
  </w:style>
  <w:style w:type="paragraph" w:styleId="a5">
    <w:name w:val="List Paragraph"/>
    <w:basedOn w:val="a"/>
    <w:uiPriority w:val="34"/>
    <w:qFormat/>
    <w:rsid w:val="00325C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8E3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Lenovo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5</cp:revision>
  <dcterms:created xsi:type="dcterms:W3CDTF">2013-10-29T07:07:00Z</dcterms:created>
  <dcterms:modified xsi:type="dcterms:W3CDTF">2013-10-29T08:55:00Z</dcterms:modified>
</cp:coreProperties>
</file>